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C37E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Name_________________________________ </w:t>
      </w:r>
      <w:r w:rsidR="00112A43">
        <w:rPr>
          <w:rFonts w:ascii="Times-Roman" w:hAnsi="Times-Roman"/>
          <w:snapToGrid w:val="0"/>
          <w:sz w:val="24"/>
        </w:rPr>
        <w:t>Section</w:t>
      </w:r>
      <w:r>
        <w:rPr>
          <w:rFonts w:ascii="Times-Roman" w:hAnsi="Times-Roman"/>
          <w:snapToGrid w:val="0"/>
          <w:sz w:val="24"/>
        </w:rPr>
        <w:t xml:space="preserve"> _____________ Date ________________</w:t>
      </w:r>
    </w:p>
    <w:p w14:paraId="1CF0C20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B50F0D8" w14:textId="77777777" w:rsidR="00422590" w:rsidRDefault="00CD1E96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67D14B82" wp14:editId="634AB2B6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67E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484110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535B44">
        <w:rPr>
          <w:rFonts w:ascii="Times-Bold" w:hAnsi="Times-Bold"/>
          <w:b/>
          <w:snapToGrid w:val="0"/>
          <w:sz w:val="24"/>
        </w:rPr>
        <w:t>Counting Platelets</w:t>
      </w:r>
    </w:p>
    <w:p w14:paraId="498DB473" w14:textId="77777777" w:rsidR="00422590" w:rsidRDefault="00535B44">
      <w:pPr>
        <w:pStyle w:val="BodyText"/>
      </w:pPr>
      <w:r>
        <w:t xml:space="preserve">When </w:t>
      </w:r>
      <w:r w:rsidR="007F5079">
        <w:t>you view</w:t>
      </w:r>
      <w:r>
        <w:t xml:space="preserve"> a smear of a blood sample through a microscope, </w:t>
      </w:r>
      <w:r w:rsidR="007F5079">
        <w:t>you can</w:t>
      </w:r>
      <w:r>
        <w:t xml:space="preserve"> see red blood cells,</w:t>
      </w:r>
      <w:r w:rsidR="000768B8">
        <w:t xml:space="preserve"> or erythrocytes, and platelets, also called</w:t>
      </w:r>
      <w:r>
        <w:t xml:space="preserve"> thrombocytes. To get a platelet count, instead of counting every single platelet, it is common practice to view multiple fields on the slide, count the number of platelets </w:t>
      </w:r>
      <w:r w:rsidR="007F5079">
        <w:t>in</w:t>
      </w:r>
      <w:r>
        <w:t xml:space="preserve"> each </w:t>
      </w:r>
      <w:r w:rsidR="007F5079">
        <w:t>field</w:t>
      </w:r>
      <w:r>
        <w:t>, and then find the average.</w:t>
      </w:r>
      <w:r w:rsidR="007F5079">
        <w:t xml:space="preserve"> Are you ready to do some blood work?</w:t>
      </w:r>
    </w:p>
    <w:p w14:paraId="5C506C21" w14:textId="77777777" w:rsidR="00E9384D" w:rsidRPr="00E9384D" w:rsidRDefault="00E9384D">
      <w:pPr>
        <w:pStyle w:val="BodyText"/>
        <w:rPr>
          <w:rFonts w:ascii="Times New Roman" w:hAnsi="Times New Roman"/>
          <w:b/>
        </w:rPr>
      </w:pPr>
    </w:p>
    <w:p w14:paraId="14510B5A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42D3B9D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535B44">
        <w:rPr>
          <w:rFonts w:ascii="Times-Roman" w:hAnsi="Times-Roman"/>
          <w:snapToGrid w:val="0"/>
          <w:sz w:val="24"/>
        </w:rPr>
        <w:t>Platelets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654A730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535B44">
        <w:rPr>
          <w:rFonts w:ascii="Times-Roman" w:hAnsi="Times-Roman"/>
          <w:snapToGrid w:val="0"/>
          <w:sz w:val="24"/>
        </w:rPr>
        <w:t xml:space="preserve">Once you have finished viewing the reference screen, click on the </w:t>
      </w:r>
      <w:r w:rsidR="009A2C48">
        <w:rPr>
          <w:rFonts w:ascii="Times-Roman" w:hAnsi="Times-Roman"/>
          <w:snapToGrid w:val="0"/>
          <w:sz w:val="24"/>
        </w:rPr>
        <w:t>“</w:t>
      </w:r>
      <w:r w:rsidR="00535B44">
        <w:rPr>
          <w:rFonts w:ascii="Times-Roman" w:hAnsi="Times-Roman"/>
          <w:snapToGrid w:val="0"/>
          <w:sz w:val="24"/>
        </w:rPr>
        <w:t>Smear</w:t>
      </w:r>
      <w:r w:rsidR="009A2C48">
        <w:rPr>
          <w:rFonts w:ascii="Times-Roman" w:hAnsi="Times-Roman"/>
          <w:snapToGrid w:val="0"/>
          <w:sz w:val="24"/>
        </w:rPr>
        <w:t>”</w:t>
      </w:r>
      <w:r w:rsidR="00535B44">
        <w:rPr>
          <w:rFonts w:ascii="Times-Roman" w:hAnsi="Times-Roman"/>
          <w:snapToGrid w:val="0"/>
          <w:sz w:val="24"/>
        </w:rPr>
        <w:t xml:space="preserve"> button.</w:t>
      </w:r>
    </w:p>
    <w:p w14:paraId="089EBC46" w14:textId="77777777" w:rsidR="006C6BEC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021508">
        <w:rPr>
          <w:rFonts w:ascii="Times-Roman" w:hAnsi="Times-Roman"/>
          <w:snapToGrid w:val="0"/>
          <w:sz w:val="24"/>
        </w:rPr>
        <w:t>Record</w:t>
      </w:r>
      <w:r w:rsidR="006C6BEC">
        <w:rPr>
          <w:rFonts w:ascii="Times-Roman" w:hAnsi="Times-Roman"/>
          <w:snapToGrid w:val="0"/>
          <w:sz w:val="24"/>
        </w:rPr>
        <w:t xml:space="preserve"> your Smear ID number in Table 1.</w:t>
      </w:r>
    </w:p>
    <w:p w14:paraId="4CA9891E" w14:textId="77777777" w:rsidR="00AC5014" w:rsidRDefault="00AC5014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EFE2CE0" w14:textId="77777777" w:rsidR="00AC5014" w:rsidRPr="004B76AB" w:rsidRDefault="00AC5014" w:rsidP="004B76AB">
      <w:pPr>
        <w:jc w:val="both"/>
        <w:rPr>
          <w:rFonts w:ascii="Times-Roman" w:hAnsi="Times-Roman"/>
          <w:i/>
          <w:snapToGrid w:val="0"/>
          <w:sz w:val="24"/>
        </w:rPr>
      </w:pPr>
      <w:r w:rsidRPr="004B76AB">
        <w:rPr>
          <w:rFonts w:ascii="Times-Roman" w:hAnsi="Times-Roman"/>
          <w:i/>
          <w:snapToGrid w:val="0"/>
          <w:sz w:val="24"/>
        </w:rPr>
        <w:t xml:space="preserve">Note: Only a portion of the entire slide is currently displayed in the viewing area. You will need to click and drag </w:t>
      </w:r>
      <w:r w:rsidR="0055716D">
        <w:rPr>
          <w:rFonts w:ascii="Times-Roman" w:hAnsi="Times-Roman"/>
          <w:i/>
          <w:snapToGrid w:val="0"/>
          <w:sz w:val="24"/>
        </w:rPr>
        <w:t xml:space="preserve">the slide </w:t>
      </w:r>
      <w:r w:rsidRPr="004B76AB">
        <w:rPr>
          <w:rFonts w:ascii="Times-Roman" w:hAnsi="Times-Roman"/>
          <w:i/>
          <w:snapToGrid w:val="0"/>
          <w:sz w:val="24"/>
        </w:rPr>
        <w:t xml:space="preserve">the </w:t>
      </w:r>
      <w:r w:rsidR="004B76AB" w:rsidRPr="004B76AB">
        <w:rPr>
          <w:rFonts w:ascii="Times-Roman" w:hAnsi="Times-Roman"/>
          <w:i/>
          <w:snapToGrid w:val="0"/>
          <w:sz w:val="24"/>
        </w:rPr>
        <w:t xml:space="preserve">around the viewing </w:t>
      </w:r>
      <w:r w:rsidRPr="004B76AB">
        <w:rPr>
          <w:rFonts w:ascii="Times-Roman" w:hAnsi="Times-Roman"/>
          <w:i/>
          <w:snapToGrid w:val="0"/>
          <w:sz w:val="24"/>
        </w:rPr>
        <w:t xml:space="preserve">field </w:t>
      </w:r>
      <w:r w:rsidR="004B76AB" w:rsidRPr="004B76AB">
        <w:rPr>
          <w:rFonts w:ascii="Times-Roman" w:hAnsi="Times-Roman"/>
          <w:i/>
          <w:snapToGrid w:val="0"/>
          <w:sz w:val="24"/>
        </w:rPr>
        <w:t>to observe all parts of the slide.</w:t>
      </w:r>
      <w:r w:rsidRPr="004B76AB">
        <w:rPr>
          <w:rFonts w:ascii="Times-Roman" w:hAnsi="Times-Roman"/>
          <w:i/>
          <w:snapToGrid w:val="0"/>
          <w:sz w:val="24"/>
        </w:rPr>
        <w:t xml:space="preserve"> You can also use the magnification buttons to zoom in or out. </w:t>
      </w:r>
    </w:p>
    <w:p w14:paraId="180C5336" w14:textId="77777777" w:rsidR="004B76AB" w:rsidRDefault="004B76AB" w:rsidP="004B76AB">
      <w:pPr>
        <w:jc w:val="both"/>
        <w:rPr>
          <w:rFonts w:ascii="Times-Roman" w:hAnsi="Times-Roman"/>
          <w:snapToGrid w:val="0"/>
          <w:sz w:val="24"/>
        </w:rPr>
      </w:pPr>
    </w:p>
    <w:p w14:paraId="2BE0FD2F" w14:textId="77777777" w:rsidR="00D7050A" w:rsidRDefault="00021508" w:rsidP="007D539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</w:t>
      </w:r>
      <w:r w:rsidR="00535B44">
        <w:rPr>
          <w:rFonts w:ascii="Times-Roman" w:hAnsi="Times-Roman"/>
          <w:snapToGrid w:val="0"/>
          <w:sz w:val="24"/>
        </w:rPr>
        <w:t xml:space="preserve">lick the Count </w:t>
      </w:r>
      <w:r>
        <w:rPr>
          <w:rFonts w:ascii="Times-Roman" w:hAnsi="Times-Roman"/>
          <w:snapToGrid w:val="0"/>
          <w:sz w:val="24"/>
        </w:rPr>
        <w:t>“</w:t>
      </w:r>
      <w:r w:rsidR="00535B44">
        <w:rPr>
          <w:rFonts w:ascii="Times-Roman" w:hAnsi="Times-Roman"/>
          <w:snapToGrid w:val="0"/>
          <w:sz w:val="24"/>
        </w:rPr>
        <w:t>+</w:t>
      </w:r>
      <w:r>
        <w:rPr>
          <w:rFonts w:ascii="Times-Roman" w:hAnsi="Times-Roman"/>
          <w:snapToGrid w:val="0"/>
          <w:sz w:val="24"/>
        </w:rPr>
        <w:t>”</w:t>
      </w:r>
      <w:r w:rsidR="00535B44">
        <w:rPr>
          <w:rFonts w:ascii="Times-Roman" w:hAnsi="Times-Roman"/>
          <w:snapToGrid w:val="0"/>
          <w:sz w:val="24"/>
        </w:rPr>
        <w:t xml:space="preserve"> button for every platelet you see in Field 1.</w:t>
      </w:r>
      <w:r w:rsidR="007D5396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If you need to reduce your count, simply press the “–” button. </w:t>
      </w:r>
    </w:p>
    <w:p w14:paraId="715DC13F" w14:textId="77777777" w:rsidR="00422590" w:rsidRDefault="006C6BE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7050A">
        <w:rPr>
          <w:rFonts w:ascii="Times-Roman" w:hAnsi="Times-Roman"/>
          <w:snapToGrid w:val="0"/>
          <w:sz w:val="24"/>
        </w:rPr>
        <w:t>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535B44">
        <w:rPr>
          <w:rFonts w:ascii="Times-Roman" w:hAnsi="Times-Roman"/>
          <w:snapToGrid w:val="0"/>
          <w:sz w:val="24"/>
        </w:rPr>
        <w:t xml:space="preserve">Advance to </w:t>
      </w:r>
      <w:r w:rsidR="00741465">
        <w:rPr>
          <w:rFonts w:ascii="Times-Roman" w:hAnsi="Times-Roman"/>
          <w:snapToGrid w:val="0"/>
          <w:sz w:val="24"/>
        </w:rPr>
        <w:t>the next field</w:t>
      </w:r>
      <w:r w:rsidR="00535B44">
        <w:rPr>
          <w:rFonts w:ascii="Times-Roman" w:hAnsi="Times-Roman"/>
          <w:snapToGrid w:val="0"/>
          <w:sz w:val="24"/>
        </w:rPr>
        <w:t xml:space="preserve"> by clicking the right arrow button next to </w:t>
      </w:r>
      <w:r w:rsidR="00741465">
        <w:rPr>
          <w:rFonts w:ascii="Times-Roman" w:hAnsi="Times-Roman"/>
          <w:snapToGrid w:val="0"/>
          <w:sz w:val="24"/>
        </w:rPr>
        <w:t>“</w:t>
      </w:r>
      <w:r w:rsidR="00535B44">
        <w:rPr>
          <w:rFonts w:ascii="Times-Roman" w:hAnsi="Times-Roman"/>
          <w:snapToGrid w:val="0"/>
          <w:sz w:val="24"/>
        </w:rPr>
        <w:t>Field</w:t>
      </w:r>
      <w:r w:rsidR="00741465">
        <w:rPr>
          <w:rFonts w:ascii="Times-Roman" w:hAnsi="Times-Roman"/>
          <w:snapToGrid w:val="0"/>
          <w:sz w:val="24"/>
        </w:rPr>
        <w:t>”</w:t>
      </w:r>
      <w:r w:rsidR="00535B44">
        <w:rPr>
          <w:rFonts w:ascii="Times-Roman" w:hAnsi="Times-Roman"/>
          <w:snapToGrid w:val="0"/>
          <w:sz w:val="24"/>
        </w:rPr>
        <w:t>.</w:t>
      </w:r>
    </w:p>
    <w:p w14:paraId="34CB9189" w14:textId="77777777" w:rsidR="00F711BE" w:rsidRDefault="006C6BEC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F711BE">
        <w:rPr>
          <w:rFonts w:ascii="Times-Roman" w:hAnsi="Times-Roman"/>
          <w:snapToGrid w:val="0"/>
          <w:sz w:val="24"/>
        </w:rPr>
        <w:t>.</w:t>
      </w:r>
      <w:r w:rsidR="00F711BE">
        <w:rPr>
          <w:rFonts w:ascii="Times-Roman" w:hAnsi="Times-Roman"/>
          <w:snapToGrid w:val="0"/>
          <w:sz w:val="24"/>
        </w:rPr>
        <w:tab/>
      </w:r>
      <w:r w:rsidR="00535B44">
        <w:rPr>
          <w:rFonts w:ascii="Times-Roman" w:hAnsi="Times-Roman"/>
          <w:snapToGrid w:val="0"/>
          <w:sz w:val="24"/>
        </w:rPr>
        <w:t>Repeat Steps 3-4 until you reach Field 10.</w:t>
      </w:r>
      <w:r>
        <w:rPr>
          <w:rFonts w:ascii="Times-Roman" w:hAnsi="Times-Roman"/>
          <w:snapToGrid w:val="0"/>
          <w:sz w:val="24"/>
        </w:rPr>
        <w:t xml:space="preserve"> Record your Platelet Count in Column 2 of Table 1.</w:t>
      </w:r>
      <w:r w:rsidR="00F711BE">
        <w:rPr>
          <w:rFonts w:ascii="Times-Roman" w:hAnsi="Times-Roman"/>
          <w:snapToGrid w:val="0"/>
          <w:sz w:val="24"/>
        </w:rPr>
        <w:t xml:space="preserve"> </w:t>
      </w:r>
    </w:p>
    <w:p w14:paraId="009B1428" w14:textId="77777777" w:rsidR="00422590" w:rsidRDefault="006C6BEC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D7050A">
        <w:rPr>
          <w:rFonts w:ascii="Times-Roman" w:hAnsi="Times-Roman"/>
          <w:snapToGrid w:val="0"/>
          <w:sz w:val="24"/>
        </w:rPr>
        <w:t>.</w:t>
      </w:r>
      <w:r w:rsidR="00D7050A">
        <w:rPr>
          <w:rFonts w:ascii="Times-Roman" w:hAnsi="Times-Roman"/>
          <w:snapToGrid w:val="0"/>
          <w:sz w:val="24"/>
        </w:rPr>
        <w:tab/>
      </w:r>
      <w:r w:rsidR="00535B44">
        <w:rPr>
          <w:rFonts w:ascii="Times-Roman" w:hAnsi="Times-Roman"/>
          <w:snapToGrid w:val="0"/>
          <w:sz w:val="24"/>
        </w:rPr>
        <w:t xml:space="preserve">After </w:t>
      </w:r>
      <w:r w:rsidR="00BE60B8">
        <w:rPr>
          <w:rFonts w:ascii="Times-Roman" w:hAnsi="Times-Roman"/>
          <w:snapToGrid w:val="0"/>
          <w:sz w:val="24"/>
        </w:rPr>
        <w:t>you’ve ma</w:t>
      </w:r>
      <w:r w:rsidR="00E82214">
        <w:rPr>
          <w:rFonts w:ascii="Times-Roman" w:hAnsi="Times-Roman"/>
          <w:snapToGrid w:val="0"/>
          <w:sz w:val="24"/>
        </w:rPr>
        <w:t xml:space="preserve">de your final count, divide </w:t>
      </w:r>
      <w:r w:rsidR="00BE60B8">
        <w:rPr>
          <w:rFonts w:ascii="Times-Roman" w:hAnsi="Times-Roman"/>
          <w:snapToGrid w:val="0"/>
          <w:sz w:val="24"/>
        </w:rPr>
        <w:t xml:space="preserve">total </w:t>
      </w:r>
      <w:r w:rsidR="00E82214">
        <w:rPr>
          <w:rFonts w:ascii="Times-Roman" w:hAnsi="Times-Roman"/>
          <w:snapToGrid w:val="0"/>
          <w:sz w:val="24"/>
        </w:rPr>
        <w:t xml:space="preserve">number of platelets you’ve counted </w:t>
      </w:r>
      <w:r w:rsidR="00BE60B8">
        <w:rPr>
          <w:rFonts w:ascii="Times-Roman" w:hAnsi="Times-Roman"/>
          <w:snapToGrid w:val="0"/>
          <w:sz w:val="24"/>
        </w:rPr>
        <w:t>by 10 to find the average number of platelets per field.</w:t>
      </w:r>
      <w:r w:rsidR="00F711BE">
        <w:rPr>
          <w:rFonts w:ascii="Times-Roman" w:hAnsi="Times-Roman"/>
          <w:snapToGrid w:val="0"/>
          <w:sz w:val="24"/>
        </w:rPr>
        <w:t xml:space="preserve"> </w:t>
      </w:r>
    </w:p>
    <w:p w14:paraId="5860FEC6" w14:textId="77777777" w:rsidR="00422590" w:rsidRDefault="006C6BEC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422590">
        <w:rPr>
          <w:rFonts w:ascii="Times-Roman" w:hAnsi="Times-Roman"/>
          <w:snapToGrid w:val="0"/>
          <w:sz w:val="24"/>
        </w:rPr>
        <w:t>.</w:t>
      </w:r>
      <w:r w:rsidR="00422590">
        <w:rPr>
          <w:rFonts w:ascii="Times-Roman" w:hAnsi="Times-Roman"/>
          <w:snapToGrid w:val="0"/>
          <w:sz w:val="24"/>
        </w:rPr>
        <w:tab/>
      </w:r>
      <w:r w:rsidR="00BE60B8">
        <w:rPr>
          <w:rFonts w:ascii="Times-Roman" w:hAnsi="Times-Roman"/>
          <w:snapToGrid w:val="0"/>
          <w:sz w:val="24"/>
        </w:rPr>
        <w:t xml:space="preserve">Once you have your answer, click the </w:t>
      </w:r>
      <w:r w:rsidR="0055716D">
        <w:rPr>
          <w:rFonts w:ascii="Times-Roman" w:hAnsi="Times-Roman"/>
          <w:snapToGrid w:val="0"/>
          <w:sz w:val="24"/>
        </w:rPr>
        <w:t>“</w:t>
      </w:r>
      <w:r w:rsidR="00BE60B8">
        <w:rPr>
          <w:rFonts w:ascii="Times-Roman" w:hAnsi="Times-Roman"/>
          <w:snapToGrid w:val="0"/>
          <w:sz w:val="24"/>
        </w:rPr>
        <w:t>Check Answer</w:t>
      </w:r>
      <w:r w:rsidR="0055716D">
        <w:rPr>
          <w:rFonts w:ascii="Times-Roman" w:hAnsi="Times-Roman"/>
          <w:snapToGrid w:val="0"/>
          <w:sz w:val="24"/>
        </w:rPr>
        <w:t>”</w:t>
      </w:r>
      <w:r w:rsidR="00BE60B8">
        <w:rPr>
          <w:rFonts w:ascii="Times-Roman" w:hAnsi="Times-Roman"/>
          <w:snapToGrid w:val="0"/>
          <w:sz w:val="24"/>
        </w:rPr>
        <w:t xml:space="preserve"> button. It will give you instructions to multiply your average by 20,000. </w:t>
      </w:r>
      <w:r>
        <w:rPr>
          <w:rFonts w:ascii="Times-Roman" w:hAnsi="Times-Roman"/>
          <w:snapToGrid w:val="0"/>
          <w:sz w:val="24"/>
        </w:rPr>
        <w:t xml:space="preserve">Record this estimated count in Column 3 of Table 1. </w:t>
      </w:r>
      <w:r w:rsidR="00BE60B8">
        <w:rPr>
          <w:rFonts w:ascii="Times-Roman" w:hAnsi="Times-Roman"/>
          <w:snapToGrid w:val="0"/>
          <w:sz w:val="24"/>
        </w:rPr>
        <w:t xml:space="preserve">Then click the </w:t>
      </w:r>
      <w:r w:rsidR="0055716D">
        <w:rPr>
          <w:rFonts w:ascii="Times-Roman" w:hAnsi="Times-Roman"/>
          <w:snapToGrid w:val="0"/>
          <w:sz w:val="24"/>
        </w:rPr>
        <w:t>“</w:t>
      </w:r>
      <w:r w:rsidR="00BE60B8">
        <w:rPr>
          <w:rFonts w:ascii="Times-Roman" w:hAnsi="Times-Roman"/>
          <w:snapToGrid w:val="0"/>
          <w:sz w:val="24"/>
        </w:rPr>
        <w:t>Enter</w:t>
      </w:r>
      <w:r w:rsidR="0055716D">
        <w:rPr>
          <w:rFonts w:ascii="Times-Roman" w:hAnsi="Times-Roman"/>
          <w:snapToGrid w:val="0"/>
          <w:sz w:val="24"/>
        </w:rPr>
        <w:t>”</w:t>
      </w:r>
      <w:r w:rsidR="00BE60B8">
        <w:rPr>
          <w:rFonts w:ascii="Times-Roman" w:hAnsi="Times-Roman"/>
          <w:snapToGrid w:val="0"/>
          <w:sz w:val="24"/>
        </w:rPr>
        <w:t xml:space="preserve"> button.</w:t>
      </w:r>
    </w:p>
    <w:p w14:paraId="1C1ACD45" w14:textId="77777777" w:rsidR="00B91DF3" w:rsidRDefault="006C6BEC" w:rsidP="00B91DF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B91DF3">
        <w:rPr>
          <w:rFonts w:ascii="Times-Roman" w:hAnsi="Times-Roman"/>
          <w:snapToGrid w:val="0"/>
          <w:sz w:val="24"/>
        </w:rPr>
        <w:t>.</w:t>
      </w:r>
      <w:r w:rsidR="00B91DF3">
        <w:rPr>
          <w:rFonts w:ascii="Times-Roman" w:hAnsi="Times-Roman"/>
          <w:snapToGrid w:val="0"/>
          <w:sz w:val="24"/>
        </w:rPr>
        <w:tab/>
        <w:t xml:space="preserve">Repeat the </w:t>
      </w:r>
      <w:r w:rsidR="00BE60B8">
        <w:rPr>
          <w:rFonts w:ascii="Times-Roman" w:hAnsi="Times-Roman"/>
          <w:snapToGrid w:val="0"/>
          <w:sz w:val="24"/>
        </w:rPr>
        <w:t>Counting</w:t>
      </w:r>
      <w:r w:rsidR="0098049F">
        <w:rPr>
          <w:rFonts w:ascii="Times-Roman" w:hAnsi="Times-Roman"/>
          <w:snapToGrid w:val="0"/>
          <w:sz w:val="24"/>
        </w:rPr>
        <w:t xml:space="preserve"> p</w:t>
      </w:r>
      <w:r w:rsidR="004B76AB">
        <w:rPr>
          <w:rFonts w:ascii="Times-Roman" w:hAnsi="Times-Roman"/>
          <w:snapToGrid w:val="0"/>
          <w:sz w:val="24"/>
        </w:rPr>
        <w:t>rocess until you have completed a total of 5 trials</w:t>
      </w:r>
      <w:r w:rsidR="0098049F">
        <w:rPr>
          <w:rFonts w:ascii="Times-Roman" w:hAnsi="Times-Roman"/>
          <w:snapToGrid w:val="0"/>
          <w:sz w:val="24"/>
        </w:rPr>
        <w:t>.</w:t>
      </w:r>
    </w:p>
    <w:p w14:paraId="4B419F1E" w14:textId="77777777" w:rsidR="004B76AB" w:rsidRDefault="004B76AB">
      <w:pPr>
        <w:rPr>
          <w:rFonts w:ascii="Times-Bold" w:hAnsi="Times-Bold"/>
          <w:b/>
          <w:snapToGrid w:val="0"/>
          <w:sz w:val="24"/>
        </w:rPr>
      </w:pPr>
    </w:p>
    <w:p w14:paraId="2F820D94" w14:textId="77777777" w:rsidR="00422590" w:rsidRDefault="00422590" w:rsidP="00E8221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375"/>
        <w:gridCol w:w="2371"/>
        <w:gridCol w:w="3661"/>
      </w:tblGrid>
      <w:tr w:rsidR="00CC3F5D" w:rsidRPr="00A215A7" w14:paraId="492509A9" w14:textId="77777777" w:rsidTr="004B76AB">
        <w:tc>
          <w:tcPr>
            <w:tcW w:w="1440" w:type="dxa"/>
            <w:vAlign w:val="center"/>
          </w:tcPr>
          <w:p w14:paraId="2B4FABC7" w14:textId="77777777" w:rsidR="00CC3F5D" w:rsidRPr="004B76AB" w:rsidRDefault="004B76AB" w:rsidP="004B76AB">
            <w:pPr>
              <w:jc w:val="center"/>
              <w:rPr>
                <w:b/>
                <w:sz w:val="24"/>
                <w:szCs w:val="24"/>
              </w:rPr>
            </w:pPr>
            <w:r w:rsidRPr="004B76AB">
              <w:rPr>
                <w:b/>
                <w:sz w:val="24"/>
                <w:szCs w:val="24"/>
              </w:rPr>
              <w:t>Trial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A7DAFEF" w14:textId="77777777" w:rsidR="00CC3F5D" w:rsidRPr="004B76AB" w:rsidRDefault="00CC3F5D" w:rsidP="00A215A7">
            <w:pPr>
              <w:jc w:val="center"/>
              <w:rPr>
                <w:b/>
                <w:sz w:val="24"/>
                <w:szCs w:val="24"/>
              </w:rPr>
            </w:pPr>
            <w:r w:rsidRPr="004B76AB">
              <w:rPr>
                <w:b/>
                <w:sz w:val="24"/>
                <w:szCs w:val="24"/>
              </w:rPr>
              <w:t>Smear ID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2D337F8" w14:textId="77777777" w:rsidR="00CC3F5D" w:rsidRPr="004B76AB" w:rsidRDefault="00CC3F5D" w:rsidP="00A215A7">
            <w:pPr>
              <w:jc w:val="center"/>
              <w:rPr>
                <w:b/>
                <w:sz w:val="24"/>
                <w:szCs w:val="24"/>
              </w:rPr>
            </w:pPr>
            <w:r w:rsidRPr="004B76AB">
              <w:rPr>
                <w:b/>
                <w:sz w:val="24"/>
                <w:szCs w:val="24"/>
              </w:rPr>
              <w:t>Platelet Count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6C16FE42" w14:textId="77777777" w:rsidR="00CC3F5D" w:rsidRPr="004B76AB" w:rsidRDefault="00CC3F5D" w:rsidP="00A215A7">
            <w:pPr>
              <w:jc w:val="center"/>
              <w:rPr>
                <w:b/>
                <w:sz w:val="24"/>
                <w:szCs w:val="24"/>
              </w:rPr>
            </w:pPr>
            <w:r w:rsidRPr="004B76AB">
              <w:rPr>
                <w:b/>
                <w:sz w:val="24"/>
                <w:szCs w:val="24"/>
              </w:rPr>
              <w:t>Estimated Count for the Concentration of Platelets</w:t>
            </w:r>
          </w:p>
        </w:tc>
      </w:tr>
      <w:tr w:rsidR="00CC3F5D" w:rsidRPr="00A215A7" w14:paraId="02453392" w14:textId="77777777" w:rsidTr="004B76AB">
        <w:trPr>
          <w:trHeight w:val="432"/>
        </w:trPr>
        <w:tc>
          <w:tcPr>
            <w:tcW w:w="1440" w:type="dxa"/>
            <w:vAlign w:val="center"/>
          </w:tcPr>
          <w:p w14:paraId="2CF07096" w14:textId="77777777" w:rsidR="00CC3F5D" w:rsidRPr="00A215A7" w:rsidRDefault="004B76AB" w:rsidP="004B7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1F1BFC51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FAB7064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3F037250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</w:tr>
      <w:tr w:rsidR="00CC3F5D" w:rsidRPr="00A215A7" w14:paraId="7E7B3171" w14:textId="77777777" w:rsidTr="004B76AB">
        <w:trPr>
          <w:trHeight w:val="432"/>
        </w:trPr>
        <w:tc>
          <w:tcPr>
            <w:tcW w:w="1440" w:type="dxa"/>
            <w:vAlign w:val="center"/>
          </w:tcPr>
          <w:p w14:paraId="33D8069C" w14:textId="77777777" w:rsidR="00CC3F5D" w:rsidRPr="00A215A7" w:rsidRDefault="004B76AB" w:rsidP="004B7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01826CB7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3914B07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77F7F4E7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</w:tr>
      <w:tr w:rsidR="00CC3F5D" w:rsidRPr="00A215A7" w14:paraId="04B0CFB8" w14:textId="77777777" w:rsidTr="004B76AB">
        <w:trPr>
          <w:trHeight w:val="432"/>
        </w:trPr>
        <w:tc>
          <w:tcPr>
            <w:tcW w:w="1440" w:type="dxa"/>
            <w:vAlign w:val="center"/>
          </w:tcPr>
          <w:p w14:paraId="5724AFD0" w14:textId="77777777" w:rsidR="00CC3F5D" w:rsidRPr="00A215A7" w:rsidRDefault="004B76AB" w:rsidP="004B7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579B0D4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8818EEF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3D55191A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</w:tr>
      <w:tr w:rsidR="00CC3F5D" w:rsidRPr="00A215A7" w14:paraId="2336274C" w14:textId="77777777" w:rsidTr="004B76AB">
        <w:trPr>
          <w:trHeight w:val="432"/>
        </w:trPr>
        <w:tc>
          <w:tcPr>
            <w:tcW w:w="1440" w:type="dxa"/>
            <w:vAlign w:val="center"/>
          </w:tcPr>
          <w:p w14:paraId="0E1D6E15" w14:textId="77777777" w:rsidR="00CC3F5D" w:rsidRPr="00A215A7" w:rsidRDefault="004B76AB" w:rsidP="004B7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1A14E3DD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E764CA9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0B67ABCA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</w:tr>
      <w:tr w:rsidR="00CC3F5D" w:rsidRPr="00A215A7" w14:paraId="740DDC4B" w14:textId="77777777" w:rsidTr="004B76AB">
        <w:trPr>
          <w:trHeight w:val="432"/>
        </w:trPr>
        <w:tc>
          <w:tcPr>
            <w:tcW w:w="1440" w:type="dxa"/>
            <w:vAlign w:val="center"/>
          </w:tcPr>
          <w:p w14:paraId="6F8E49F3" w14:textId="77777777" w:rsidR="00CC3F5D" w:rsidRPr="00A215A7" w:rsidRDefault="004B76AB" w:rsidP="004B7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40B7EA16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A9C1CBD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02077B32" w14:textId="77777777" w:rsidR="00CC3F5D" w:rsidRPr="00A215A7" w:rsidRDefault="00CC3F5D" w:rsidP="00B91DF3">
            <w:pPr>
              <w:rPr>
                <w:sz w:val="24"/>
                <w:szCs w:val="24"/>
              </w:rPr>
            </w:pPr>
          </w:p>
        </w:tc>
      </w:tr>
    </w:tbl>
    <w:p w14:paraId="52C90CC1" w14:textId="77777777" w:rsidR="00422590" w:rsidRDefault="00422590" w:rsidP="00756FF9">
      <w:pPr>
        <w:rPr>
          <w:sz w:val="24"/>
          <w:szCs w:val="24"/>
        </w:rPr>
      </w:pPr>
    </w:p>
    <w:p w14:paraId="05FB1B10" w14:textId="77777777" w:rsidR="00810B73" w:rsidRPr="00810B73" w:rsidRDefault="00810B73" w:rsidP="00756FF9">
      <w:pPr>
        <w:rPr>
          <w:b/>
          <w:sz w:val="24"/>
          <w:szCs w:val="24"/>
        </w:rPr>
      </w:pPr>
      <w:r w:rsidRPr="00810B73">
        <w:rPr>
          <w:b/>
          <w:sz w:val="24"/>
          <w:szCs w:val="24"/>
        </w:rPr>
        <w:t>Do You Understand?</w:t>
      </w:r>
    </w:p>
    <w:p w14:paraId="0D49EB37" w14:textId="77777777" w:rsidR="00810B73" w:rsidRPr="008110B3" w:rsidRDefault="00810B73" w:rsidP="00810B73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Why do you need to count the platelets in ten different fields, that is, why not just count one field?</w:t>
      </w:r>
    </w:p>
    <w:sectPr w:rsidR="00810B73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1508"/>
    <w:rsid w:val="00031B0F"/>
    <w:rsid w:val="000768B8"/>
    <w:rsid w:val="000C52F6"/>
    <w:rsid w:val="00106AF0"/>
    <w:rsid w:val="00112A43"/>
    <w:rsid w:val="001152BA"/>
    <w:rsid w:val="00157B7B"/>
    <w:rsid w:val="002C63FB"/>
    <w:rsid w:val="003C3376"/>
    <w:rsid w:val="003D7073"/>
    <w:rsid w:val="003E6B61"/>
    <w:rsid w:val="00422590"/>
    <w:rsid w:val="004648AA"/>
    <w:rsid w:val="00474DFF"/>
    <w:rsid w:val="004B52C9"/>
    <w:rsid w:val="004B76AB"/>
    <w:rsid w:val="00535B44"/>
    <w:rsid w:val="0055716D"/>
    <w:rsid w:val="00557CA6"/>
    <w:rsid w:val="00575EF7"/>
    <w:rsid w:val="006C6BEC"/>
    <w:rsid w:val="006E3EB5"/>
    <w:rsid w:val="006F418C"/>
    <w:rsid w:val="00727A32"/>
    <w:rsid w:val="00741465"/>
    <w:rsid w:val="0074716F"/>
    <w:rsid w:val="00756FF9"/>
    <w:rsid w:val="007D5396"/>
    <w:rsid w:val="007F5079"/>
    <w:rsid w:val="00810B73"/>
    <w:rsid w:val="008110B3"/>
    <w:rsid w:val="00893D06"/>
    <w:rsid w:val="00935F4E"/>
    <w:rsid w:val="0098049F"/>
    <w:rsid w:val="009A2C48"/>
    <w:rsid w:val="009B70FB"/>
    <w:rsid w:val="009D2EFE"/>
    <w:rsid w:val="00A215A7"/>
    <w:rsid w:val="00A753E4"/>
    <w:rsid w:val="00AC5014"/>
    <w:rsid w:val="00B34C27"/>
    <w:rsid w:val="00B91DF3"/>
    <w:rsid w:val="00B9587F"/>
    <w:rsid w:val="00BE60B8"/>
    <w:rsid w:val="00C131C8"/>
    <w:rsid w:val="00C9157A"/>
    <w:rsid w:val="00CA488B"/>
    <w:rsid w:val="00CC3F5D"/>
    <w:rsid w:val="00CD1E96"/>
    <w:rsid w:val="00CE2419"/>
    <w:rsid w:val="00D217B5"/>
    <w:rsid w:val="00D27B8B"/>
    <w:rsid w:val="00D7050A"/>
    <w:rsid w:val="00E22C9E"/>
    <w:rsid w:val="00E60564"/>
    <w:rsid w:val="00E62266"/>
    <w:rsid w:val="00E82214"/>
    <w:rsid w:val="00E9384D"/>
    <w:rsid w:val="00F711BE"/>
    <w:rsid w:val="00F85C9B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18880"/>
  <w15:chartTrackingRefBased/>
  <w15:docId w15:val="{0D1B5905-7432-BE48-AF67-94523519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75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2020-12-16T15:16:00Z</dcterms:created>
  <dcterms:modified xsi:type="dcterms:W3CDTF">2020-12-16T15:16:00Z</dcterms:modified>
</cp:coreProperties>
</file>